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9831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E66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E668D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6DA">
              <w:rPr>
                <w:b/>
                <w:sz w:val="24"/>
                <w:szCs w:val="24"/>
              </w:rPr>
              <w:t>podstawy dydaktyki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831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C15BC" w:rsidRDefault="00D62D5D" w:rsidP="009831F3">
            <w:pPr>
              <w:rPr>
                <w:sz w:val="24"/>
                <w:szCs w:val="24"/>
              </w:rPr>
            </w:pPr>
            <w:r w:rsidRPr="001C15B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E668D" w:rsidRPr="00742916" w:rsidRDefault="002E668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C15B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3ADE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9831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9831F3">
        <w:tc>
          <w:tcPr>
            <w:tcW w:w="2988" w:type="dxa"/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C15BC" w:rsidP="009831F3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9831F3">
        <w:tc>
          <w:tcPr>
            <w:tcW w:w="2988" w:type="dxa"/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C15BC" w:rsidRDefault="009831F3" w:rsidP="00272F12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Poznanie i pogłębienie wiedzy z zakresu procesu nauczania – uczenia się, systemu oświatowego oraz problemów współczesnej edukacji. Poznanie wiedzy i rozwijanie umiejętności projektowania działań edukacyjnych związanych z efektywnym nauczaniem, kontrolą i oceną wyników kształcenia.</w:t>
            </w:r>
          </w:p>
        </w:tc>
      </w:tr>
      <w:tr w:rsidR="00D62D5D" w:rsidRPr="00742916" w:rsidTr="009831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C15BC" w:rsidRDefault="009831F3" w:rsidP="009831F3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9831F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831F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5441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 xml:space="preserve">osiada uporządkowaną, pogłębioną i rozszerzoną wiedzę z zakresu pedagogiki oraz subdyscyplin pedagogicznych, a także </w:t>
            </w:r>
            <w:r>
              <w:rPr>
                <w:sz w:val="24"/>
                <w:szCs w:val="24"/>
              </w:rPr>
              <w:t xml:space="preserve">dyscyplin pokrewnych z </w:t>
            </w:r>
            <w:r w:rsidR="00551DFF" w:rsidRPr="001C15BC">
              <w:rPr>
                <w:sz w:val="24"/>
                <w:szCs w:val="24"/>
              </w:rPr>
              <w:t>uwzględnieniem ich terminologii i teorii oraz metod, zorientowaną na zastosowanie praktyczne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Ped2P_W01</w:t>
            </w:r>
          </w:p>
        </w:tc>
      </w:tr>
      <w:tr w:rsidR="00551DFF" w:rsidRPr="00742916" w:rsidTr="003A07F9">
        <w:trPr>
          <w:cantSplit/>
          <w:trHeight w:val="10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2E668D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EB0C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 xml:space="preserve">osiada pogłębioną i uporządkowaną wiedzę na temat różnych środowisk wychowawczych, ich specyfiki oraz zachodzących w nich </w:t>
            </w:r>
            <w:r>
              <w:rPr>
                <w:sz w:val="24"/>
                <w:szCs w:val="24"/>
              </w:rPr>
              <w:t xml:space="preserve">procesów i </w:t>
            </w:r>
            <w:r w:rsidR="00551DFF" w:rsidRPr="001C15BC">
              <w:rPr>
                <w:sz w:val="24"/>
                <w:szCs w:val="24"/>
              </w:rPr>
              <w:t>prawidłowości oraz  szczegółową wiedzę o uczestnikach działalności edukacyjnej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Ped2P_W09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272F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osiada szczegółową wiedzę na tema</w:t>
            </w:r>
            <w:r>
              <w:rPr>
                <w:sz w:val="24"/>
                <w:szCs w:val="24"/>
              </w:rPr>
              <w:t xml:space="preserve">t </w:t>
            </w:r>
            <w:r w:rsidR="00551DFF" w:rsidRPr="001C15BC">
              <w:rPr>
                <w:sz w:val="24"/>
                <w:szCs w:val="24"/>
              </w:rPr>
              <w:t>organizacji szkoły jako instytucji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5441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otrafi stosować wiedzę teoretyczną z zakresu pedagogiki przedszkolnej i wczesnoszkolnej oraz dydaktyki jako subdyscypliny peda</w:t>
            </w:r>
            <w:r>
              <w:rPr>
                <w:sz w:val="24"/>
                <w:szCs w:val="24"/>
              </w:rPr>
              <w:t>gogicznej w celu analizowania i</w:t>
            </w:r>
            <w:r w:rsidR="00551DFF" w:rsidRPr="001C15BC">
              <w:rPr>
                <w:sz w:val="24"/>
                <w:szCs w:val="24"/>
              </w:rPr>
              <w:t xml:space="preserve"> interpretowania złożonych problemów edukacyjnych, wychowawczy i projektowania działań praktycznych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Ped2P_U02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osiada pogłębione umiejętności prezentowania własnych pomysłów, sugestii i wątpliwości korzystając z dorobku dydaktyki jako subdyscypliny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Ped2P_U05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otrafi wybrać i zastosować właściwe sposoby postępowania typowe dla danej działalności pedagogicznej na zajęciach lekcyjnych, z uwzględnieniem metod, środków, procedur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831F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272F1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Ped2P_K01</w:t>
            </w:r>
          </w:p>
        </w:tc>
      </w:tr>
      <w:tr w:rsidR="00551DFF" w:rsidRPr="00742916" w:rsidTr="007353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DFF" w:rsidRPr="001C15BC" w:rsidRDefault="00272F12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551DFF" w:rsidRPr="001C15BC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ucznia</w:t>
            </w:r>
            <w:r w:rsidR="002E66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9831F3">
        <w:tc>
          <w:tcPr>
            <w:tcW w:w="10008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1C15BC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3A07F9">
        <w:tc>
          <w:tcPr>
            <w:tcW w:w="10008" w:type="dxa"/>
            <w:shd w:val="clear" w:color="auto" w:fill="FFFFFF" w:themeFill="background1"/>
          </w:tcPr>
          <w:p w:rsidR="007253FA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t xml:space="preserve">- </w:t>
            </w:r>
            <w:r w:rsidR="00263AB7">
              <w:t>Z</w:t>
            </w:r>
            <w:r w:rsidR="007253FA" w:rsidRPr="001C15BC">
              <w:t>adania współczesnej dydaktyki</w:t>
            </w:r>
            <w:r w:rsidR="00054415">
              <w:t>.</w:t>
            </w:r>
          </w:p>
          <w:p w:rsidR="007253FA" w:rsidRDefault="00E62DB2" w:rsidP="003A07F9">
            <w:pPr>
              <w:pStyle w:val="NormalnyWeb"/>
              <w:spacing w:before="0" w:beforeAutospacing="0" w:after="0" w:afterAutospacing="0"/>
            </w:pPr>
            <w:r>
              <w:t xml:space="preserve">- </w:t>
            </w:r>
            <w:r w:rsidR="00263AB7">
              <w:t>M</w:t>
            </w:r>
            <w:r w:rsidR="007253FA" w:rsidRPr="001C15BC">
              <w:t>etody, organizacja pracy dydaktycznej</w:t>
            </w:r>
            <w:r w:rsidR="00263AB7">
              <w:t xml:space="preserve"> - warsztat pracy nauczyciela dziecka w wieku przedszkolnym i ucznia w młodszym wieku szkolnym.</w:t>
            </w:r>
          </w:p>
          <w:p w:rsidR="00467FF0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  <w:shd w:val="clear" w:color="auto" w:fill="FFFFFF" w:themeFill="background1"/>
              </w:rPr>
            </w:pPr>
            <w:r>
              <w:rPr>
                <w:color w:val="000000"/>
                <w:shd w:val="clear" w:color="auto" w:fill="FFFFFF" w:themeFill="background1"/>
              </w:rPr>
              <w:t xml:space="preserve">- </w:t>
            </w:r>
            <w:r w:rsidR="00467FF0" w:rsidRPr="001C15BC">
              <w:rPr>
                <w:color w:val="000000"/>
                <w:shd w:val="clear" w:color="auto" w:fill="FFFFFF" w:themeFill="background1"/>
              </w:rPr>
              <w:t>Metody nauczania i uczenia się -praca metodami aktywizującymi</w:t>
            </w:r>
            <w:r w:rsidR="00054415">
              <w:rPr>
                <w:color w:val="000000"/>
                <w:shd w:val="clear" w:color="auto" w:fill="FFFFFF" w:themeFill="background1"/>
              </w:rPr>
              <w:t>.</w:t>
            </w:r>
          </w:p>
          <w:p w:rsidR="00467FF0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467FF0" w:rsidRPr="001C15BC">
              <w:rPr>
                <w:color w:val="000000"/>
              </w:rPr>
              <w:t>Lekcja- formalna struktura lekcji jako jednostki dydaktycznej, odmiany lekcji, planowanie lekcji, konspekt lekcji.</w:t>
            </w:r>
          </w:p>
          <w:p w:rsidR="00263AB7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263AB7" w:rsidRPr="001C15BC">
              <w:rPr>
                <w:color w:val="000000"/>
              </w:rPr>
              <w:t>Diagnoza, kontrola i ocena wyników kształcenia, cechy oceny szkolnej, wewnątrzszkolny system oceniania</w:t>
            </w:r>
            <w:r w:rsidR="00263AB7">
              <w:rPr>
                <w:color w:val="000000"/>
              </w:rPr>
              <w:t>.</w:t>
            </w:r>
          </w:p>
          <w:p w:rsidR="00263AB7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Ocenianie osiągnięć edukacyjnych</w:t>
            </w:r>
            <w:r w:rsidR="00263AB7" w:rsidRPr="001C15B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dzieci w wieku przedszkolnym i </w:t>
            </w:r>
            <w:r w:rsidR="00263AB7" w:rsidRPr="001C15BC">
              <w:rPr>
                <w:color w:val="000000"/>
              </w:rPr>
              <w:t>uczniów</w:t>
            </w:r>
            <w:r>
              <w:rPr>
                <w:color w:val="000000"/>
              </w:rPr>
              <w:t xml:space="preserve"> w młodszym wieku szkolnym.</w:t>
            </w:r>
          </w:p>
          <w:p w:rsidR="00263AB7" w:rsidRDefault="00E62DB2" w:rsidP="00263AB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263AB7">
              <w:rPr>
                <w:color w:val="000000"/>
              </w:rPr>
              <w:t xml:space="preserve">Ocena </w:t>
            </w:r>
            <w:r w:rsidR="00263AB7" w:rsidRPr="001C15BC">
              <w:rPr>
                <w:color w:val="000000"/>
              </w:rPr>
              <w:t xml:space="preserve">efektywności </w:t>
            </w:r>
            <w:r w:rsidR="00263AB7">
              <w:rPr>
                <w:color w:val="000000"/>
              </w:rPr>
              <w:t>pracy dydaktycznej nauczyciela - analiza przyczyn nieskuteczności nauczycielskiej.</w:t>
            </w:r>
          </w:p>
          <w:p w:rsidR="00263AB7" w:rsidRDefault="00E62DB2" w:rsidP="00263AB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t xml:space="preserve">- </w:t>
            </w:r>
            <w:r w:rsidR="00263AB7" w:rsidRPr="001C15BC">
              <w:t>Projektowanie działań edukacyjnych</w:t>
            </w:r>
            <w:r w:rsidR="00263AB7">
              <w:t xml:space="preserve"> - konstruowanie scenariuszy zajęć.</w:t>
            </w:r>
          </w:p>
          <w:p w:rsidR="00263AB7" w:rsidRPr="003A07F9" w:rsidRDefault="00263AB7" w:rsidP="003A07F9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3A07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Bereźnicki F., Dydaktyka kształcenia ogólnego, Warszawa 2001.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Szkoła,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Kruszewski K. (red.), Sztuka nauczania. Czynności nauczyciela, Warszawa 2002. Kupisiewicz Cz., Dydaktyka ogólna, Warszawa 2000.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D62D5D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Philips D., Solis J., Podstawy wiedzy o nauczaniu, Gdańsk 2003.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 xml:space="preserve">Klus-Stańska D., Dydaktyka wobec chaosu pojęć i zdarzeń, Warszawa </w:t>
            </w:r>
            <w:r w:rsidRPr="001C15BC">
              <w:rPr>
                <w:color w:val="000000"/>
              </w:rPr>
              <w:lastRenderedPageBreak/>
              <w:t>2010.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Śliwerski B., Edukacja (w) polityce. polityka (w) edukacji. inspiracje do badań polityki oświatowej, Kraków, 2015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Arends</w:t>
            </w:r>
            <w:proofErr w:type="spellEnd"/>
            <w:r w:rsidRPr="001C15BC">
              <w:rPr>
                <w:sz w:val="24"/>
                <w:szCs w:val="24"/>
              </w:rPr>
              <w:t xml:space="preserve"> R.I., Uczymy się nauczać, Warszawa, 1995. </w:t>
            </w:r>
          </w:p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D62D5D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Półturzycki</w:t>
            </w:r>
            <w:proofErr w:type="spellEnd"/>
            <w:r w:rsidRPr="001C15BC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BC3779" w:rsidRDefault="00D62D5D" w:rsidP="009831F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rFonts w:ascii="Tahoma" w:hAnsi="Tahoma" w:cs="Tahoma"/>
                <w:color w:val="000000"/>
              </w:rPr>
              <w:t xml:space="preserve">- </w:t>
            </w:r>
            <w:r w:rsidRPr="001C15BC">
              <w:rPr>
                <w:color w:val="000000"/>
              </w:rPr>
              <w:t>wykład - problemowy, z wykorzystaniem środków multimedialnych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ćwiczenia - analiza tekstów źródłowych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dyskusja,</w:t>
            </w:r>
          </w:p>
          <w:p w:rsidR="00D62D5D" w:rsidRPr="001C15BC" w:rsidRDefault="003A07F9" w:rsidP="003A07F9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1C15BC">
              <w:rPr>
                <w:color w:val="000000"/>
              </w:rPr>
              <w:t>- gry dydaktyczne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86F44" w:rsidRDefault="00D62D5D" w:rsidP="00386F44">
            <w:pPr>
              <w:rPr>
                <w:sz w:val="24"/>
                <w:szCs w:val="24"/>
              </w:rPr>
            </w:pPr>
            <w:r w:rsidRPr="00386F44">
              <w:rPr>
                <w:sz w:val="24"/>
                <w:szCs w:val="24"/>
              </w:rPr>
              <w:t>Nr efektu uczenia się/grupy efektów</w:t>
            </w:r>
          </w:p>
        </w:tc>
      </w:tr>
      <w:tr w:rsidR="003A07F9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cząstkowa: opracowywanie tematów i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4,5,7,8</w:t>
            </w:r>
          </w:p>
        </w:tc>
      </w:tr>
      <w:tr w:rsidR="003A07F9" w:rsidTr="009831F3">
        <w:tc>
          <w:tcPr>
            <w:tcW w:w="8208" w:type="dxa"/>
            <w:gridSpan w:val="2"/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D62D5D" w:rsidTr="009831F3">
        <w:tc>
          <w:tcPr>
            <w:tcW w:w="8208" w:type="dxa"/>
            <w:gridSpan w:val="2"/>
          </w:tcPr>
          <w:p w:rsidR="00D62D5D" w:rsidRPr="001C15BC" w:rsidRDefault="003A07F9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1,2,3</w:t>
            </w:r>
          </w:p>
        </w:tc>
      </w:tr>
      <w:tr w:rsidR="00D62D5D" w:rsidTr="009831F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C15BC" w:rsidRDefault="00D62D5D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86F44" w:rsidRDefault="00054415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9831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9831F3">
            <w:pPr>
              <w:jc w:val="center"/>
              <w:rPr>
                <w:b/>
              </w:rPr>
            </w:pPr>
          </w:p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9831F3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9831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9831F3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9831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4415">
              <w:rPr>
                <w:sz w:val="24"/>
                <w:szCs w:val="24"/>
              </w:rPr>
              <w:t>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5441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5441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054415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05441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054415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272F12" w:rsidRPr="00054415">
              <w:rPr>
                <w:b/>
                <w:sz w:val="24"/>
                <w:szCs w:val="24"/>
              </w:rPr>
              <w:t>ECTS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86F44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40563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054415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 w:rsidP="00054415"/>
    <w:sectPr w:rsidR="00C94F3E" w:rsidSect="00054415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7B87"/>
    <w:rsid w:val="000424F5"/>
    <w:rsid w:val="00054415"/>
    <w:rsid w:val="00194BBB"/>
    <w:rsid w:val="001C15BC"/>
    <w:rsid w:val="00263AB7"/>
    <w:rsid w:val="00272F12"/>
    <w:rsid w:val="00292893"/>
    <w:rsid w:val="002E668D"/>
    <w:rsid w:val="00386F44"/>
    <w:rsid w:val="003A07F9"/>
    <w:rsid w:val="003A1788"/>
    <w:rsid w:val="003E62FB"/>
    <w:rsid w:val="004356DA"/>
    <w:rsid w:val="00467FF0"/>
    <w:rsid w:val="00534D91"/>
    <w:rsid w:val="005421AD"/>
    <w:rsid w:val="00551DFF"/>
    <w:rsid w:val="005B4FF1"/>
    <w:rsid w:val="0063334D"/>
    <w:rsid w:val="006C7DB2"/>
    <w:rsid w:val="007253FA"/>
    <w:rsid w:val="00900650"/>
    <w:rsid w:val="009831F3"/>
    <w:rsid w:val="00993744"/>
    <w:rsid w:val="00A40563"/>
    <w:rsid w:val="00A74FA9"/>
    <w:rsid w:val="00AE5499"/>
    <w:rsid w:val="00AF6A8C"/>
    <w:rsid w:val="00BF3ADE"/>
    <w:rsid w:val="00C340B5"/>
    <w:rsid w:val="00C47BFC"/>
    <w:rsid w:val="00C94F3E"/>
    <w:rsid w:val="00CF3D2D"/>
    <w:rsid w:val="00D62D5D"/>
    <w:rsid w:val="00D828D1"/>
    <w:rsid w:val="00E62DB2"/>
    <w:rsid w:val="00E741FF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A07F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A0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840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2019-01-07T21:40:00Z</dcterms:created>
  <dcterms:modified xsi:type="dcterms:W3CDTF">2019-09-21T22:17:00Z</dcterms:modified>
</cp:coreProperties>
</file>